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531" w:rsidRPr="00817531" w:rsidRDefault="00817531" w:rsidP="00817531">
      <w:pPr>
        <w:shd w:val="clear" w:color="auto" w:fill="FFFFFF"/>
        <w:spacing w:after="255" w:line="300" w:lineRule="atLeast"/>
        <w:jc w:val="both"/>
        <w:outlineLvl w:val="1"/>
        <w:rPr>
          <w:rFonts w:ascii="Times New Roman" w:eastAsia="Times New Roman" w:hAnsi="Times New Roman" w:cs="Times New Roman"/>
          <w:b/>
          <w:bCs/>
          <w:color w:val="4D4D4D"/>
          <w:sz w:val="27"/>
          <w:szCs w:val="27"/>
          <w:lang w:eastAsia="ru-RU"/>
        </w:rPr>
      </w:pPr>
      <w:bookmarkStart w:id="0" w:name="_GoBack"/>
      <w:r w:rsidRPr="00817531">
        <w:rPr>
          <w:rFonts w:ascii="Times New Roman" w:eastAsia="Times New Roman" w:hAnsi="Times New Roman" w:cs="Times New Roman"/>
          <w:b/>
          <w:bCs/>
          <w:color w:val="4D4D4D"/>
          <w:sz w:val="27"/>
          <w:szCs w:val="27"/>
          <w:lang w:eastAsia="ru-RU"/>
        </w:rPr>
        <w:t>Письмо Министерства просвещения РФ и Профессионального союза работников народного образования и науки РФ от 20 августа 2019 г. N ИП-941/06/484 “О примерном положении о нормах профессиональной этики педагогических работников”</w:t>
      </w:r>
    </w:p>
    <w:p w:rsidR="00817531" w:rsidRPr="00817531" w:rsidRDefault="00817531" w:rsidP="00817531">
      <w:pPr>
        <w:shd w:val="clear" w:color="auto" w:fill="FFFFFF"/>
        <w:spacing w:line="240" w:lineRule="auto"/>
        <w:jc w:val="both"/>
        <w:rPr>
          <w:rFonts w:ascii="Times New Roman" w:eastAsia="Times New Roman" w:hAnsi="Times New Roman" w:cs="Times New Roman"/>
          <w:color w:val="333333"/>
          <w:sz w:val="21"/>
          <w:szCs w:val="21"/>
          <w:lang w:eastAsia="ru-RU"/>
        </w:rPr>
      </w:pPr>
      <w:r w:rsidRPr="00817531">
        <w:rPr>
          <w:rFonts w:ascii="Times New Roman" w:eastAsia="Times New Roman" w:hAnsi="Times New Roman" w:cs="Times New Roman"/>
          <w:color w:val="333333"/>
          <w:sz w:val="21"/>
          <w:szCs w:val="21"/>
          <w:lang w:eastAsia="ru-RU"/>
        </w:rPr>
        <w:t>2 сентября 2019</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bookmarkStart w:id="1" w:name="0"/>
      <w:bookmarkEnd w:id="1"/>
      <w:r w:rsidRPr="00817531">
        <w:rPr>
          <w:rFonts w:ascii="Times New Roman" w:eastAsia="Times New Roman" w:hAnsi="Times New Roman" w:cs="Times New Roman"/>
          <w:color w:val="333333"/>
          <w:sz w:val="23"/>
          <w:szCs w:val="23"/>
          <w:lang w:eastAsia="ru-RU"/>
        </w:rPr>
        <w:t xml:space="preserve">В целях актуализации Модельного кодекса профессиональной этики педагогических работников организаций, осуществляющих образовательную деятельность (приложение к письму Департамента государственной политики в сфере воспитания детей и молодёжи </w:t>
      </w:r>
      <w:proofErr w:type="spellStart"/>
      <w:r w:rsidRPr="00817531">
        <w:rPr>
          <w:rFonts w:ascii="Times New Roman" w:eastAsia="Times New Roman" w:hAnsi="Times New Roman" w:cs="Times New Roman"/>
          <w:color w:val="333333"/>
          <w:sz w:val="23"/>
          <w:szCs w:val="23"/>
          <w:lang w:eastAsia="ru-RU"/>
        </w:rPr>
        <w:t>Минобрнауки</w:t>
      </w:r>
      <w:proofErr w:type="spellEnd"/>
      <w:r w:rsidRPr="00817531">
        <w:rPr>
          <w:rFonts w:ascii="Times New Roman" w:eastAsia="Times New Roman" w:hAnsi="Times New Roman" w:cs="Times New Roman"/>
          <w:color w:val="333333"/>
          <w:sz w:val="23"/>
          <w:szCs w:val="23"/>
          <w:lang w:eastAsia="ru-RU"/>
        </w:rPr>
        <w:t xml:space="preserve"> России от 6 февраля 2014 г. N 09-148 "О направлении материалов"), в отношении педагогических работников организаций, осуществляющих образовательную деятельность в сфере ведения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а также профилактики несправедливого и необъективного расследования нарушения указанных норм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Общероссийский Профсоюз образования (далее - Профсоюз) подготовили взамен соответствующему документу </w:t>
      </w:r>
      <w:hyperlink r:id="rId4" w:anchor="1000" w:history="1">
        <w:r w:rsidRPr="00817531">
          <w:rPr>
            <w:rFonts w:ascii="Times New Roman" w:eastAsia="Times New Roman" w:hAnsi="Times New Roman" w:cs="Times New Roman"/>
            <w:color w:val="808080"/>
            <w:sz w:val="23"/>
            <w:szCs w:val="23"/>
            <w:u w:val="single"/>
            <w:bdr w:val="none" w:sz="0" w:space="0" w:color="auto" w:frame="1"/>
            <w:lang w:eastAsia="ru-RU"/>
          </w:rPr>
          <w:t>примерное положение</w:t>
        </w:r>
      </w:hyperlink>
      <w:r w:rsidRPr="00817531">
        <w:rPr>
          <w:rFonts w:ascii="Times New Roman" w:eastAsia="Times New Roman" w:hAnsi="Times New Roman" w:cs="Times New Roman"/>
          <w:color w:val="333333"/>
          <w:sz w:val="23"/>
          <w:szCs w:val="23"/>
          <w:lang w:eastAsia="ru-RU"/>
        </w:rPr>
        <w:t> о нормах профессиональной этики педагогических работников (далее - Положение).</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Профсоюз обращают внимание на то, что к основным положениям законодательства Российской Федерации, связанным с регулированием вопросов профессиональной этики педагогических работников, относятся:</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закрепление норм профессиональной этики педагогических работников в локальных нормативных актах организации, осуществляющей образовательную деятельность (часть 4 статьи 47 Федерального закона от 29 декабря 2012 г. N 273-ФЗ "Об образовании в Российской Федерации" (далее - Закон N 273);</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создание в организации, осуществляющей образовательную деятельность, комиссии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в том числе по вопросам применения локальных нормативных актов (часть 2 статьи 45 Закона N 273);</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наличие у педагогических работников обязанности соблюдать этические нормы, следовать требованиям профессиональной этики (пункт 2 части 1 статьи 48 Закона № 273);</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(пункт 13 части 3 статьи 47 Закона N 273);</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наличие у обучающихся, родителей (законных представителей) несовершеннолетних обучающихся и педагогических работников права на обращение в комиссию по урегулированию споров между участниками образовательных отношений (пункт 2 части 1 статьи 45 Закона N 273).</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В связи с тем, что педагогическим работникам рекомендуется </w:t>
      </w:r>
      <w:hyperlink r:id="rId5" w:anchor="1037" w:history="1">
        <w:r w:rsidRPr="00817531">
          <w:rPr>
            <w:rFonts w:ascii="Times New Roman" w:eastAsia="Times New Roman" w:hAnsi="Times New Roman" w:cs="Times New Roman"/>
            <w:color w:val="808080"/>
            <w:sz w:val="23"/>
            <w:szCs w:val="23"/>
            <w:u w:val="single"/>
            <w:bdr w:val="none" w:sz="0" w:space="0" w:color="auto" w:frame="1"/>
            <w:lang w:eastAsia="ru-RU"/>
          </w:rPr>
          <w:t>Положением</w:t>
        </w:r>
      </w:hyperlink>
      <w:r w:rsidRPr="00817531">
        <w:rPr>
          <w:rFonts w:ascii="Times New Roman" w:eastAsia="Times New Roman" w:hAnsi="Times New Roman" w:cs="Times New Roman"/>
          <w:color w:val="333333"/>
          <w:sz w:val="23"/>
          <w:szCs w:val="23"/>
          <w:lang w:eastAsia="ru-RU"/>
        </w:rPr>
        <w:t xml:space="preserve"> воздерживаться от размещения в информационно-телекоммуникационной сети "Интернет", в местах, доступных для детей, информации, причиняющей вред здоровью и (или) развитию детей,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Профсоюз в целях профилактики произвольного толкования наличия (отсутствия) данного вреда также обращают внимание на то, что виды соответствующей информации перечислены в статье 5 Федерального закона от 29 декабря 2010 г. № 436-ФЗ "О защите детей от информации, причиняющей вред их здоровью и развитию".</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lastRenderedPageBreak/>
        <w:t xml:space="preserve">Кроме того,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Профсоюз рекомендуют организациям, осуществляющим образовательную деятельность в сфере ведения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совместно с соответствующими первичными профсоюзными организациями разъяснить всем участникам образовательных отношений, что в соответствии с частью 1 статьи 23 Конституции Российской Федерации каждый имеет право на неприкосновенность частной жизни, личную и семейную тайну, защиту своей чести и доброго имени.</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Профсоюз предлагают:</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разместить </w:t>
      </w:r>
      <w:hyperlink r:id="rId6" w:anchor="1000" w:history="1">
        <w:r w:rsidRPr="00817531">
          <w:rPr>
            <w:rFonts w:ascii="Times New Roman" w:eastAsia="Times New Roman" w:hAnsi="Times New Roman" w:cs="Times New Roman"/>
            <w:color w:val="808080"/>
            <w:sz w:val="23"/>
            <w:szCs w:val="23"/>
            <w:u w:val="single"/>
            <w:bdr w:val="none" w:sz="0" w:space="0" w:color="auto" w:frame="1"/>
            <w:lang w:eastAsia="ru-RU"/>
          </w:rPr>
          <w:t>Положение</w:t>
        </w:r>
      </w:hyperlink>
      <w:r w:rsidRPr="00817531">
        <w:rPr>
          <w:rFonts w:ascii="Times New Roman" w:eastAsia="Times New Roman" w:hAnsi="Times New Roman" w:cs="Times New Roman"/>
          <w:color w:val="333333"/>
          <w:sz w:val="23"/>
          <w:szCs w:val="23"/>
          <w:lang w:eastAsia="ru-RU"/>
        </w:rPr>
        <w:t> на официальных сайтах органов исполнительной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Профсоюза в информационно-телекоммуникационной сети "Интернет" (далее - сеть "Интернет");</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рекомендовать в отраслевых соглашениях на региональном уровне руководствоваться </w:t>
      </w:r>
      <w:hyperlink r:id="rId7" w:anchor="1000" w:history="1">
        <w:r w:rsidRPr="00817531">
          <w:rPr>
            <w:rFonts w:ascii="Times New Roman" w:eastAsia="Times New Roman" w:hAnsi="Times New Roman" w:cs="Times New Roman"/>
            <w:color w:val="808080"/>
            <w:sz w:val="23"/>
            <w:szCs w:val="23"/>
            <w:u w:val="single"/>
            <w:bdr w:val="none" w:sz="0" w:space="0" w:color="auto" w:frame="1"/>
            <w:lang w:eastAsia="ru-RU"/>
          </w:rPr>
          <w:t>Положением</w:t>
        </w:r>
      </w:hyperlink>
      <w:r w:rsidRPr="00817531">
        <w:rPr>
          <w:rFonts w:ascii="Times New Roman" w:eastAsia="Times New Roman" w:hAnsi="Times New Roman" w:cs="Times New Roman"/>
          <w:color w:val="333333"/>
          <w:sz w:val="23"/>
          <w:szCs w:val="23"/>
          <w:lang w:eastAsia="ru-RU"/>
        </w:rPr>
        <w:t> при разработке работодателями локальных нормативных актов о нормах профессиональной этики педагогических работников организаций, осуществляющих образовательную деятельность;</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предусмотреть в коллективных договорах организаций, осуществляющих образовательную деятельность, принятие локальных нормативных актов о нормах профессиональной этики педагогических работников, разработанных с учётом </w:t>
      </w:r>
      <w:hyperlink r:id="rId8" w:anchor="1000" w:history="1">
        <w:r w:rsidRPr="00817531">
          <w:rPr>
            <w:rFonts w:ascii="Times New Roman" w:eastAsia="Times New Roman" w:hAnsi="Times New Roman" w:cs="Times New Roman"/>
            <w:color w:val="808080"/>
            <w:sz w:val="23"/>
            <w:szCs w:val="23"/>
            <w:u w:val="single"/>
            <w:bdr w:val="none" w:sz="0" w:space="0" w:color="auto" w:frame="1"/>
            <w:lang w:eastAsia="ru-RU"/>
          </w:rPr>
          <w:t>Положения</w:t>
        </w:r>
      </w:hyperlink>
      <w:r w:rsidRPr="00817531">
        <w:rPr>
          <w:rFonts w:ascii="Times New Roman" w:eastAsia="Times New Roman" w:hAnsi="Times New Roman" w:cs="Times New Roman"/>
          <w:color w:val="333333"/>
          <w:sz w:val="23"/>
          <w:szCs w:val="23"/>
          <w:lang w:eastAsia="ru-RU"/>
        </w:rPr>
        <w:t>, по согласованию с выборным органом первичной профсоюзной организации (при её наличии);</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разместить локальные нормативные акты о нормах профессиональной этики педагогических работников организаций, осуществляющих образовательную деятельность, разработанные с учётом </w:t>
      </w:r>
      <w:hyperlink r:id="rId9" w:anchor="1000" w:history="1">
        <w:r w:rsidRPr="00817531">
          <w:rPr>
            <w:rFonts w:ascii="Times New Roman" w:eastAsia="Times New Roman" w:hAnsi="Times New Roman" w:cs="Times New Roman"/>
            <w:color w:val="808080"/>
            <w:sz w:val="23"/>
            <w:szCs w:val="23"/>
            <w:u w:val="single"/>
            <w:bdr w:val="none" w:sz="0" w:space="0" w:color="auto" w:frame="1"/>
            <w:lang w:eastAsia="ru-RU"/>
          </w:rPr>
          <w:t>Положения</w:t>
        </w:r>
      </w:hyperlink>
      <w:r w:rsidRPr="00817531">
        <w:rPr>
          <w:rFonts w:ascii="Times New Roman" w:eastAsia="Times New Roman" w:hAnsi="Times New Roman" w:cs="Times New Roman"/>
          <w:color w:val="333333"/>
          <w:sz w:val="23"/>
          <w:szCs w:val="23"/>
          <w:lang w:eastAsia="ru-RU"/>
        </w:rPr>
        <w:t>, на официальных сайтах соответствующих организаций в сети "Интернет".</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 xml:space="preserve">Кроме того, </w:t>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 Профсоюз обращают внимание на необходимость ознакомления педагогических работников с локальными нормативными актами о нормах профессиональной этики педагогических работников организаций, осуществляющих образовательную деятельность, на основании следующих положений Трудового кодекса Российской Федерации (далее - ТК РФ):</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(абзац десятый части второй статьи 22 ТК РФ);</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при приёме на работу (до подписания трудового договора) работодатель обязан ознакомить работника под роспись с локальными нормативными актами, непосредственно связанными с трудовой деятельностью работника (часть третья статьи 68 ТК РФ).</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Приложение: на 3 л. в 1 экз.</w:t>
      </w:r>
    </w:p>
    <w:tbl>
      <w:tblPr>
        <w:tblW w:w="0" w:type="auto"/>
        <w:tblCellMar>
          <w:top w:w="15" w:type="dxa"/>
          <w:left w:w="15" w:type="dxa"/>
          <w:bottom w:w="15" w:type="dxa"/>
          <w:right w:w="15" w:type="dxa"/>
        </w:tblCellMar>
        <w:tblLook w:val="04A0" w:firstRow="1" w:lastRow="0" w:firstColumn="1" w:lastColumn="0" w:noHBand="0" w:noVBand="1"/>
      </w:tblPr>
      <w:tblGrid>
        <w:gridCol w:w="2481"/>
        <w:gridCol w:w="2481"/>
      </w:tblGrid>
      <w:tr w:rsidR="00817531" w:rsidRPr="00817531" w:rsidTr="00817531">
        <w:tc>
          <w:tcPr>
            <w:tcW w:w="2500" w:type="pct"/>
            <w:hideMark/>
          </w:tcPr>
          <w:p w:rsidR="00817531" w:rsidRPr="00817531" w:rsidRDefault="00817531" w:rsidP="00817531">
            <w:pPr>
              <w:spacing w:after="0" w:line="240" w:lineRule="auto"/>
              <w:jc w:val="both"/>
              <w:rPr>
                <w:rFonts w:ascii="Times New Roman" w:eastAsia="Times New Roman" w:hAnsi="Times New Roman" w:cs="Times New Roman"/>
                <w:sz w:val="24"/>
                <w:szCs w:val="24"/>
                <w:lang w:eastAsia="ru-RU"/>
              </w:rPr>
            </w:pPr>
            <w:r w:rsidRPr="00817531">
              <w:rPr>
                <w:rFonts w:ascii="Times New Roman" w:eastAsia="Times New Roman" w:hAnsi="Times New Roman" w:cs="Times New Roman"/>
                <w:sz w:val="24"/>
                <w:szCs w:val="24"/>
                <w:lang w:eastAsia="ru-RU"/>
              </w:rPr>
              <w:t>Заместитель</w:t>
            </w:r>
            <w:r w:rsidRPr="00817531">
              <w:rPr>
                <w:rFonts w:ascii="Times New Roman" w:eastAsia="Times New Roman" w:hAnsi="Times New Roman" w:cs="Times New Roman"/>
                <w:sz w:val="24"/>
                <w:szCs w:val="24"/>
                <w:lang w:eastAsia="ru-RU"/>
              </w:rPr>
              <w:br/>
              <w:t>Министра просвещения</w:t>
            </w:r>
            <w:r w:rsidRPr="00817531">
              <w:rPr>
                <w:rFonts w:ascii="Times New Roman" w:eastAsia="Times New Roman" w:hAnsi="Times New Roman" w:cs="Times New Roman"/>
                <w:sz w:val="24"/>
                <w:szCs w:val="24"/>
                <w:lang w:eastAsia="ru-RU"/>
              </w:rPr>
              <w:br/>
              <w:t>Российской Федерации</w:t>
            </w:r>
          </w:p>
        </w:tc>
        <w:tc>
          <w:tcPr>
            <w:tcW w:w="2500" w:type="pct"/>
            <w:hideMark/>
          </w:tcPr>
          <w:p w:rsidR="00817531" w:rsidRPr="00817531" w:rsidRDefault="00817531" w:rsidP="00817531">
            <w:pPr>
              <w:spacing w:after="0" w:line="240" w:lineRule="auto"/>
              <w:jc w:val="both"/>
              <w:rPr>
                <w:rFonts w:ascii="Times New Roman" w:eastAsia="Times New Roman" w:hAnsi="Times New Roman" w:cs="Times New Roman"/>
                <w:sz w:val="24"/>
                <w:szCs w:val="24"/>
                <w:lang w:eastAsia="ru-RU"/>
              </w:rPr>
            </w:pPr>
            <w:r w:rsidRPr="00817531">
              <w:rPr>
                <w:rFonts w:ascii="Times New Roman" w:eastAsia="Times New Roman" w:hAnsi="Times New Roman" w:cs="Times New Roman"/>
                <w:sz w:val="24"/>
                <w:szCs w:val="24"/>
                <w:lang w:eastAsia="ru-RU"/>
              </w:rPr>
              <w:t>И.П. Потехина</w:t>
            </w:r>
          </w:p>
        </w:tc>
      </w:tr>
    </w:tbl>
    <w:p w:rsidR="00817531" w:rsidRPr="00817531" w:rsidRDefault="00817531" w:rsidP="00817531">
      <w:pPr>
        <w:shd w:val="clear" w:color="auto" w:fill="FFFFFF"/>
        <w:spacing w:after="0" w:line="240" w:lineRule="auto"/>
        <w:jc w:val="both"/>
        <w:rPr>
          <w:rFonts w:ascii="Times New Roman" w:eastAsia="Times New Roman" w:hAnsi="Times New Roman" w:cs="Times New Roman"/>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854"/>
        <w:gridCol w:w="3854"/>
      </w:tblGrid>
      <w:tr w:rsidR="00817531" w:rsidRPr="00817531" w:rsidTr="00817531">
        <w:tc>
          <w:tcPr>
            <w:tcW w:w="2500" w:type="pct"/>
            <w:hideMark/>
          </w:tcPr>
          <w:p w:rsidR="00817531" w:rsidRPr="00817531" w:rsidRDefault="00817531" w:rsidP="00817531">
            <w:pPr>
              <w:spacing w:after="0" w:line="240" w:lineRule="auto"/>
              <w:jc w:val="both"/>
              <w:rPr>
                <w:rFonts w:ascii="Times New Roman" w:eastAsia="Times New Roman" w:hAnsi="Times New Roman" w:cs="Times New Roman"/>
                <w:sz w:val="24"/>
                <w:szCs w:val="24"/>
                <w:lang w:eastAsia="ru-RU"/>
              </w:rPr>
            </w:pPr>
            <w:r w:rsidRPr="00817531">
              <w:rPr>
                <w:rFonts w:ascii="Times New Roman" w:eastAsia="Times New Roman" w:hAnsi="Times New Roman" w:cs="Times New Roman"/>
                <w:sz w:val="24"/>
                <w:szCs w:val="24"/>
                <w:lang w:eastAsia="ru-RU"/>
              </w:rPr>
              <w:t>Председатель</w:t>
            </w:r>
            <w:r w:rsidRPr="00817531">
              <w:rPr>
                <w:rFonts w:ascii="Times New Roman" w:eastAsia="Times New Roman" w:hAnsi="Times New Roman" w:cs="Times New Roman"/>
                <w:sz w:val="24"/>
                <w:szCs w:val="24"/>
                <w:lang w:eastAsia="ru-RU"/>
              </w:rPr>
              <w:br/>
              <w:t>Профессионального союза</w:t>
            </w:r>
            <w:r w:rsidRPr="00817531">
              <w:rPr>
                <w:rFonts w:ascii="Times New Roman" w:eastAsia="Times New Roman" w:hAnsi="Times New Roman" w:cs="Times New Roman"/>
                <w:sz w:val="24"/>
                <w:szCs w:val="24"/>
                <w:lang w:eastAsia="ru-RU"/>
              </w:rPr>
              <w:br/>
              <w:t>работников народного образования и</w:t>
            </w:r>
            <w:r w:rsidRPr="00817531">
              <w:rPr>
                <w:rFonts w:ascii="Times New Roman" w:eastAsia="Times New Roman" w:hAnsi="Times New Roman" w:cs="Times New Roman"/>
                <w:sz w:val="24"/>
                <w:szCs w:val="24"/>
                <w:lang w:eastAsia="ru-RU"/>
              </w:rPr>
              <w:br/>
              <w:t>науки Российской Федерации</w:t>
            </w:r>
          </w:p>
        </w:tc>
        <w:tc>
          <w:tcPr>
            <w:tcW w:w="2500" w:type="pct"/>
            <w:hideMark/>
          </w:tcPr>
          <w:p w:rsidR="00817531" w:rsidRPr="00817531" w:rsidRDefault="00817531" w:rsidP="00817531">
            <w:pPr>
              <w:spacing w:after="0" w:line="240" w:lineRule="auto"/>
              <w:jc w:val="both"/>
              <w:rPr>
                <w:rFonts w:ascii="Times New Roman" w:eastAsia="Times New Roman" w:hAnsi="Times New Roman" w:cs="Times New Roman"/>
                <w:sz w:val="24"/>
                <w:szCs w:val="24"/>
                <w:lang w:eastAsia="ru-RU"/>
              </w:rPr>
            </w:pPr>
            <w:r w:rsidRPr="00817531">
              <w:rPr>
                <w:rFonts w:ascii="Times New Roman" w:eastAsia="Times New Roman" w:hAnsi="Times New Roman" w:cs="Times New Roman"/>
                <w:sz w:val="24"/>
                <w:szCs w:val="24"/>
                <w:lang w:eastAsia="ru-RU"/>
              </w:rPr>
              <w:t>Г.И. Меркулова</w:t>
            </w:r>
          </w:p>
        </w:tc>
      </w:tr>
    </w:tbl>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Приложение к </w:t>
      </w:r>
      <w:hyperlink r:id="rId10" w:anchor="0" w:history="1">
        <w:r w:rsidRPr="00817531">
          <w:rPr>
            <w:rFonts w:ascii="Times New Roman" w:eastAsia="Times New Roman" w:hAnsi="Times New Roman" w:cs="Times New Roman"/>
            <w:color w:val="808080"/>
            <w:sz w:val="23"/>
            <w:szCs w:val="23"/>
            <w:u w:val="single"/>
            <w:bdr w:val="none" w:sz="0" w:space="0" w:color="auto" w:frame="1"/>
            <w:lang w:eastAsia="ru-RU"/>
          </w:rPr>
          <w:t>письму</w:t>
        </w:r>
      </w:hyperlink>
      <w:r w:rsidRPr="00817531">
        <w:rPr>
          <w:rFonts w:ascii="Times New Roman" w:eastAsia="Times New Roman" w:hAnsi="Times New Roman" w:cs="Times New Roman"/>
          <w:color w:val="333333"/>
          <w:sz w:val="23"/>
          <w:szCs w:val="23"/>
          <w:lang w:eastAsia="ru-RU"/>
        </w:rPr>
        <w:br/>
      </w:r>
      <w:proofErr w:type="spellStart"/>
      <w:r w:rsidRPr="00817531">
        <w:rPr>
          <w:rFonts w:ascii="Times New Roman" w:eastAsia="Times New Roman" w:hAnsi="Times New Roman" w:cs="Times New Roman"/>
          <w:color w:val="333333"/>
          <w:sz w:val="23"/>
          <w:szCs w:val="23"/>
          <w:lang w:eastAsia="ru-RU"/>
        </w:rPr>
        <w:t>Минпросвещения</w:t>
      </w:r>
      <w:proofErr w:type="spellEnd"/>
      <w:r w:rsidRPr="00817531">
        <w:rPr>
          <w:rFonts w:ascii="Times New Roman" w:eastAsia="Times New Roman" w:hAnsi="Times New Roman" w:cs="Times New Roman"/>
          <w:color w:val="333333"/>
          <w:sz w:val="23"/>
          <w:szCs w:val="23"/>
          <w:lang w:eastAsia="ru-RU"/>
        </w:rPr>
        <w:t xml:space="preserve"> России и</w:t>
      </w:r>
      <w:r w:rsidRPr="00817531">
        <w:rPr>
          <w:rFonts w:ascii="Times New Roman" w:eastAsia="Times New Roman" w:hAnsi="Times New Roman" w:cs="Times New Roman"/>
          <w:color w:val="333333"/>
          <w:sz w:val="23"/>
          <w:szCs w:val="23"/>
          <w:lang w:eastAsia="ru-RU"/>
        </w:rPr>
        <w:br/>
      </w:r>
      <w:r w:rsidRPr="00817531">
        <w:rPr>
          <w:rFonts w:ascii="Times New Roman" w:eastAsia="Times New Roman" w:hAnsi="Times New Roman" w:cs="Times New Roman"/>
          <w:color w:val="333333"/>
          <w:sz w:val="23"/>
          <w:szCs w:val="23"/>
          <w:lang w:eastAsia="ru-RU"/>
        </w:rPr>
        <w:lastRenderedPageBreak/>
        <w:t>Общероссийского Профсоюза образования</w:t>
      </w:r>
      <w:r w:rsidRPr="00817531">
        <w:rPr>
          <w:rFonts w:ascii="Times New Roman" w:eastAsia="Times New Roman" w:hAnsi="Times New Roman" w:cs="Times New Roman"/>
          <w:color w:val="333333"/>
          <w:sz w:val="23"/>
          <w:szCs w:val="23"/>
          <w:lang w:eastAsia="ru-RU"/>
        </w:rPr>
        <w:br/>
        <w:t>от 20 августа 2019 г. N ИП-941/06/484</w:t>
      </w:r>
    </w:p>
    <w:p w:rsidR="00817531" w:rsidRPr="00817531" w:rsidRDefault="00817531" w:rsidP="00817531">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817531">
        <w:rPr>
          <w:rFonts w:ascii="Times New Roman" w:eastAsia="Times New Roman" w:hAnsi="Times New Roman" w:cs="Times New Roman"/>
          <w:b/>
          <w:bCs/>
          <w:color w:val="333333"/>
          <w:sz w:val="26"/>
          <w:szCs w:val="26"/>
          <w:lang w:eastAsia="ru-RU"/>
        </w:rPr>
        <w:t>Примерное положение о нормах профессиональной этики педагогических работников</w:t>
      </w:r>
    </w:p>
    <w:p w:rsidR="00817531" w:rsidRPr="00817531" w:rsidRDefault="00817531" w:rsidP="00817531">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817531">
        <w:rPr>
          <w:rFonts w:ascii="Times New Roman" w:eastAsia="Times New Roman" w:hAnsi="Times New Roman" w:cs="Times New Roman"/>
          <w:b/>
          <w:bCs/>
          <w:color w:val="333333"/>
          <w:sz w:val="26"/>
          <w:szCs w:val="26"/>
          <w:lang w:eastAsia="ru-RU"/>
        </w:rPr>
        <w:t>I. Общие положения</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17531" w:rsidRPr="00817531" w:rsidRDefault="00817531" w:rsidP="00817531">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817531">
        <w:rPr>
          <w:rFonts w:ascii="Times New Roman" w:eastAsia="Times New Roman" w:hAnsi="Times New Roman" w:cs="Times New Roman"/>
          <w:b/>
          <w:bCs/>
          <w:color w:val="333333"/>
          <w:sz w:val="26"/>
          <w:szCs w:val="26"/>
          <w:lang w:eastAsia="ru-RU"/>
        </w:rPr>
        <w:t>II. Нормы профессиональной этики педагогических работников</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3. Педагогические работники, сознавая ответственность перед государством, обществом и гражданами, призваны:</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а) уважать честь и достоинство обучающихся и других участников образовательных отношений;</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е) придерживаться внешнего вида, соответствующего задачам реализуемой образовательной программы;</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17531" w:rsidRPr="00817531" w:rsidRDefault="00817531" w:rsidP="00817531">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817531">
        <w:rPr>
          <w:rFonts w:ascii="Times New Roman" w:eastAsia="Times New Roman" w:hAnsi="Times New Roman" w:cs="Times New Roman"/>
          <w:b/>
          <w:bCs/>
          <w:color w:val="333333"/>
          <w:sz w:val="26"/>
          <w:szCs w:val="26"/>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5. Случаи нарушения норм профессиональной этики педагогических работников, установленных </w:t>
      </w:r>
      <w:hyperlink r:id="rId11" w:anchor="1200" w:history="1">
        <w:r w:rsidRPr="00817531">
          <w:rPr>
            <w:rFonts w:ascii="Times New Roman" w:eastAsia="Times New Roman" w:hAnsi="Times New Roman" w:cs="Times New Roman"/>
            <w:color w:val="808080"/>
            <w:sz w:val="23"/>
            <w:szCs w:val="23"/>
            <w:u w:val="single"/>
            <w:bdr w:val="none" w:sz="0" w:space="0" w:color="auto" w:frame="1"/>
            <w:lang w:eastAsia="ru-RU"/>
          </w:rPr>
          <w:t>разделом II</w:t>
        </w:r>
      </w:hyperlink>
      <w:r w:rsidRPr="00817531">
        <w:rPr>
          <w:rFonts w:ascii="Times New Roman" w:eastAsia="Times New Roman" w:hAnsi="Times New Roman" w:cs="Times New Roman"/>
          <w:color w:val="333333"/>
          <w:sz w:val="23"/>
          <w:szCs w:val="23"/>
          <w:lang w:eastAsia="ru-RU"/>
        </w:rPr>
        <w:t>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17531" w:rsidRPr="00817531" w:rsidRDefault="00817531" w:rsidP="00817531">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817531">
        <w:rPr>
          <w:rFonts w:ascii="Times New Roman" w:eastAsia="Times New Roman" w:hAnsi="Times New Roman" w:cs="Times New Roman"/>
          <w:color w:val="333333"/>
          <w:sz w:val="23"/>
          <w:szCs w:val="23"/>
          <w:lang w:eastAsia="ru-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bookmarkEnd w:id="0"/>
    <w:p w:rsidR="00802E8C" w:rsidRPr="00817531" w:rsidRDefault="00817531" w:rsidP="00817531">
      <w:pPr>
        <w:jc w:val="both"/>
        <w:rPr>
          <w:rFonts w:ascii="Times New Roman" w:hAnsi="Times New Roman" w:cs="Times New Roman"/>
        </w:rPr>
      </w:pPr>
    </w:p>
    <w:sectPr w:rsidR="00802E8C" w:rsidRPr="00817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31"/>
    <w:rsid w:val="00610A5C"/>
    <w:rsid w:val="00817531"/>
    <w:rsid w:val="0093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189DA-70C0-4309-8372-CC70A18F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546193">
      <w:bodyDiv w:val="1"/>
      <w:marLeft w:val="0"/>
      <w:marRight w:val="0"/>
      <w:marTop w:val="0"/>
      <w:marBottom w:val="0"/>
      <w:divBdr>
        <w:top w:val="none" w:sz="0" w:space="0" w:color="auto"/>
        <w:left w:val="none" w:sz="0" w:space="0" w:color="auto"/>
        <w:bottom w:val="none" w:sz="0" w:space="0" w:color="auto"/>
        <w:right w:val="none" w:sz="0" w:space="0" w:color="auto"/>
      </w:divBdr>
      <w:divsChild>
        <w:div w:id="1569418736">
          <w:marLeft w:val="0"/>
          <w:marRight w:val="0"/>
          <w:marTop w:val="0"/>
          <w:marBottom w:val="180"/>
          <w:divBdr>
            <w:top w:val="none" w:sz="0" w:space="0" w:color="auto"/>
            <w:left w:val="none" w:sz="0" w:space="0" w:color="auto"/>
            <w:bottom w:val="none" w:sz="0" w:space="0" w:color="auto"/>
            <w:right w:val="none" w:sz="0" w:space="0" w:color="auto"/>
          </w:divBdr>
        </w:div>
        <w:div w:id="2093505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5589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arant.ru/products/ipo/prime/doc/7255892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558920/" TargetMode="External"/><Relationship Id="rId11" Type="http://schemas.openxmlformats.org/officeDocument/2006/relationships/hyperlink" Target="https://www.garant.ru/products/ipo/prime/doc/72558920/" TargetMode="External"/><Relationship Id="rId5" Type="http://schemas.openxmlformats.org/officeDocument/2006/relationships/hyperlink" Target="https://www.garant.ru/products/ipo/prime/doc/72558920/" TargetMode="External"/><Relationship Id="rId10" Type="http://schemas.openxmlformats.org/officeDocument/2006/relationships/hyperlink" Target="https://www.garant.ru/products/ipo/prime/doc/72558920/" TargetMode="External"/><Relationship Id="rId4" Type="http://schemas.openxmlformats.org/officeDocument/2006/relationships/hyperlink" Target="https://www.garant.ru/products/ipo/prime/doc/72558920/" TargetMode="External"/><Relationship Id="rId9" Type="http://schemas.openxmlformats.org/officeDocument/2006/relationships/hyperlink" Target="https://www.garant.ru/products/ipo/prime/doc/72558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2021-02-12T15:03:00Z</dcterms:created>
  <dcterms:modified xsi:type="dcterms:W3CDTF">2021-02-12T15:04:00Z</dcterms:modified>
</cp:coreProperties>
</file>